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74" w:rsidRDefault="00F60E85">
      <w:pPr>
        <w:pStyle w:val="a6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玉环市中医院</w:t>
      </w: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月门诊处方点评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color w:val="000000" w:themeColor="text1"/>
          <w:szCs w:val="21"/>
        </w:rPr>
        <w:t>22</w:t>
      </w:r>
      <w:r>
        <w:rPr>
          <w:rFonts w:ascii="宋体" w:hAnsi="宋体" w:cs="宋体" w:hint="eastAsia"/>
          <w:color w:val="000000" w:themeColor="text1"/>
          <w:szCs w:val="21"/>
        </w:rPr>
        <w:t>年</w:t>
      </w:r>
      <w:r>
        <w:rPr>
          <w:rFonts w:ascii="宋体" w:hAnsi="宋体" w:cs="宋体" w:hint="eastAsia"/>
          <w:color w:val="000000" w:themeColor="text1"/>
          <w:szCs w:val="21"/>
        </w:rPr>
        <w:t>12</w:t>
      </w:r>
      <w:r>
        <w:rPr>
          <w:rFonts w:ascii="宋体" w:hAnsi="宋体" w:cs="宋体" w:hint="eastAsia"/>
          <w:color w:val="000000" w:themeColor="text1"/>
          <w:szCs w:val="21"/>
        </w:rPr>
        <w:t>月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日下午在三楼会议室召开了处方点评会议，会议由虞巧英副科长主持。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11</w:t>
      </w:r>
      <w:r>
        <w:rPr>
          <w:rFonts w:ascii="宋体" w:hAnsi="宋体" w:cs="宋体" w:hint="eastAsia"/>
          <w:color w:val="000000" w:themeColor="text1"/>
          <w:szCs w:val="21"/>
        </w:rPr>
        <w:t>月份处方总数为</w:t>
      </w:r>
      <w:r>
        <w:rPr>
          <w:rFonts w:ascii="宋体" w:hAnsi="宋体" w:cs="宋体" w:hint="eastAsia"/>
          <w:color w:val="000000" w:themeColor="text1"/>
          <w:szCs w:val="21"/>
        </w:rPr>
        <w:t>27261</w:t>
      </w:r>
      <w:r>
        <w:rPr>
          <w:rFonts w:ascii="宋体" w:hAnsi="宋体" w:cs="宋体" w:hint="eastAsia"/>
          <w:color w:val="000000" w:themeColor="text1"/>
          <w:szCs w:val="21"/>
        </w:rPr>
        <w:t>张，抽查处方</w:t>
      </w:r>
      <w:r>
        <w:rPr>
          <w:rFonts w:ascii="宋体" w:hAnsi="宋体" w:cs="宋体" w:hint="eastAsia"/>
          <w:color w:val="000000" w:themeColor="text1"/>
          <w:szCs w:val="21"/>
        </w:rPr>
        <w:t>1832</w:t>
      </w:r>
      <w:r>
        <w:rPr>
          <w:rFonts w:ascii="宋体" w:hAnsi="宋体" w:cs="宋体" w:hint="eastAsia"/>
          <w:color w:val="000000" w:themeColor="text1"/>
          <w:szCs w:val="21"/>
        </w:rPr>
        <w:t>张，占当月处方总量的</w:t>
      </w:r>
      <w:r>
        <w:rPr>
          <w:rFonts w:ascii="宋体" w:hAnsi="宋体" w:cs="宋体" w:hint="eastAsia"/>
          <w:color w:val="000000" w:themeColor="text1"/>
          <w:szCs w:val="21"/>
        </w:rPr>
        <w:t>6.72%</w:t>
      </w:r>
      <w:r>
        <w:rPr>
          <w:rFonts w:ascii="宋体" w:hAnsi="宋体" w:cs="宋体" w:hint="eastAsia"/>
          <w:color w:val="000000" w:themeColor="text1"/>
          <w:szCs w:val="21"/>
        </w:rPr>
        <w:t>。其中不合理处方</w:t>
      </w:r>
      <w:r w:rsidR="00017943" w:rsidRPr="00B751F0">
        <w:rPr>
          <w:rFonts w:ascii="宋体" w:hAnsi="宋体" w:cs="宋体" w:hint="eastAsia"/>
          <w:color w:val="000000" w:themeColor="text1"/>
          <w:szCs w:val="21"/>
        </w:rPr>
        <w:t>7</w:t>
      </w:r>
      <w:r>
        <w:rPr>
          <w:rFonts w:ascii="宋体" w:hAnsi="宋体" w:cs="宋体" w:hint="eastAsia"/>
          <w:color w:val="000000" w:themeColor="text1"/>
          <w:szCs w:val="21"/>
        </w:rPr>
        <w:t>张，处方合格率为</w:t>
      </w:r>
      <w:r>
        <w:rPr>
          <w:rFonts w:ascii="宋体" w:hAnsi="宋体" w:cs="宋体" w:hint="eastAsia"/>
          <w:color w:val="000000" w:themeColor="text1"/>
          <w:szCs w:val="21"/>
        </w:rPr>
        <w:t>99.</w:t>
      </w:r>
      <w:r w:rsidR="00B751F0">
        <w:rPr>
          <w:rFonts w:ascii="宋体" w:hAnsi="宋体" w:cs="宋体" w:hint="eastAsia"/>
          <w:color w:val="000000" w:themeColor="text1"/>
          <w:szCs w:val="21"/>
        </w:rPr>
        <w:t>62</w:t>
      </w:r>
      <w:r>
        <w:rPr>
          <w:rFonts w:ascii="宋体" w:hAnsi="宋体" w:cs="宋体" w:hint="eastAsia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。不合理处方中适应症不适宜处方</w:t>
      </w:r>
      <w:r w:rsidR="00B751F0">
        <w:rPr>
          <w:rFonts w:ascii="宋体" w:hAnsi="宋体" w:cs="宋体" w:hint="eastAsia"/>
          <w:color w:val="000000" w:themeColor="text1"/>
          <w:szCs w:val="21"/>
        </w:rPr>
        <w:t>7</w:t>
      </w:r>
      <w:r>
        <w:rPr>
          <w:rFonts w:ascii="宋体" w:hAnsi="宋体" w:cs="宋体" w:hint="eastAsia"/>
          <w:color w:val="000000" w:themeColor="text1"/>
          <w:szCs w:val="21"/>
        </w:rPr>
        <w:t>张，占</w:t>
      </w:r>
      <w:r>
        <w:rPr>
          <w:rFonts w:ascii="宋体" w:hAnsi="宋体" w:cs="宋体" w:hint="eastAsia"/>
          <w:color w:val="000000" w:themeColor="text1"/>
          <w:szCs w:val="21"/>
        </w:rPr>
        <w:t>100</w:t>
      </w:r>
      <w:r>
        <w:rPr>
          <w:rFonts w:ascii="宋体" w:hAnsi="宋体" w:cs="宋体" w:hint="eastAsia"/>
          <w:color w:val="000000" w:themeColor="text1"/>
          <w:szCs w:val="21"/>
        </w:rPr>
        <w:t>%</w:t>
      </w:r>
      <w:r>
        <w:rPr>
          <w:rFonts w:ascii="宋体" w:hAnsi="宋体" w:cs="宋体" w:hint="eastAsia"/>
          <w:color w:val="000000" w:themeColor="text1"/>
          <w:szCs w:val="21"/>
        </w:rPr>
        <w:t>。主要科室分布详见下表：</w:t>
      </w:r>
    </w:p>
    <w:p w:rsidR="001C4D74" w:rsidRDefault="00F60E8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一、不合理处方科室分布和比例：</w:t>
      </w:r>
    </w:p>
    <w:tbl>
      <w:tblPr>
        <w:tblW w:w="7740" w:type="dxa"/>
        <w:jc w:val="center"/>
        <w:tblLook w:val="04A0"/>
      </w:tblPr>
      <w:tblGrid>
        <w:gridCol w:w="2880"/>
        <w:gridCol w:w="2160"/>
        <w:gridCol w:w="2700"/>
      </w:tblGrid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科室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不合理处方数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比例</w:t>
            </w:r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骨科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E7124A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28.57</w:t>
            </w:r>
            <w:r w:rsidR="00F60E85">
              <w:rPr>
                <w:rFonts w:ascii="宋体" w:hAnsi="宋体" w:cs="宋体" w:hint="eastAsia"/>
                <w:szCs w:val="21"/>
              </w:rPr>
              <w:t>%</w:t>
            </w:r>
            <w:bookmarkStart w:id="0" w:name="_GoBack"/>
            <w:bookmarkEnd w:id="0"/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妇产科门诊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E7124A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14.29</w:t>
            </w:r>
            <w:r w:rsidR="00F60E85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内科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E7124A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14.29</w:t>
            </w:r>
            <w:r w:rsidR="00F60E85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中医科门诊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E7124A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14.29</w:t>
            </w:r>
            <w:r w:rsidR="00F60E85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眼科门诊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E7124A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14.29</w:t>
            </w:r>
            <w:r w:rsidR="00F60E85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肝病门诊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E7124A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14.29</w:t>
            </w:r>
            <w:r w:rsidR="00F60E85">
              <w:rPr>
                <w:rFonts w:ascii="宋体" w:hAnsi="宋体" w:cs="宋体" w:hint="eastAsia"/>
                <w:szCs w:val="21"/>
              </w:rPr>
              <w:t>%</w:t>
            </w:r>
          </w:p>
        </w:tc>
      </w:tr>
      <w:tr w:rsidR="001C4D74" w:rsidTr="00717D2C">
        <w:trPr>
          <w:trHeight w:val="406"/>
          <w:jc w:val="center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8E0770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754068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C4D74" w:rsidRDefault="00F60E85" w:rsidP="00717D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100.00%</w:t>
            </w:r>
          </w:p>
        </w:tc>
      </w:tr>
    </w:tbl>
    <w:p w:rsidR="001C4D74" w:rsidRDefault="00F60E85">
      <w:pPr>
        <w:widowControl/>
        <w:spacing w:line="33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二、不合理处方存在问题及内容汇总：</w:t>
      </w: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10"/>
        <w:gridCol w:w="708"/>
        <w:gridCol w:w="1418"/>
        <w:gridCol w:w="6804"/>
      </w:tblGrid>
      <w:tr w:rsidR="001C4D74" w:rsidTr="00923B99">
        <w:trPr>
          <w:trHeight w:val="489"/>
        </w:trPr>
        <w:tc>
          <w:tcPr>
            <w:tcW w:w="1419" w:type="dxa"/>
            <w:gridSpan w:val="2"/>
            <w:noWrap/>
            <w:vAlign w:val="center"/>
          </w:tcPr>
          <w:p w:rsidR="001C4D74" w:rsidRDefault="00F60E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分类</w:t>
            </w:r>
          </w:p>
        </w:tc>
        <w:tc>
          <w:tcPr>
            <w:tcW w:w="708" w:type="dxa"/>
            <w:noWrap/>
            <w:vAlign w:val="center"/>
          </w:tcPr>
          <w:p w:rsidR="001C4D74" w:rsidRDefault="00F60E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 w:rsidR="001C4D74" w:rsidRDefault="00F60E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科室</w:t>
            </w:r>
          </w:p>
        </w:tc>
        <w:tc>
          <w:tcPr>
            <w:tcW w:w="6804" w:type="dxa"/>
            <w:noWrap/>
            <w:vAlign w:val="center"/>
          </w:tcPr>
          <w:p w:rsidR="001C4D74" w:rsidRDefault="00F60E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处方内容</w:t>
            </w:r>
          </w:p>
        </w:tc>
      </w:tr>
      <w:tr w:rsidR="001C4D74" w:rsidTr="00923B99">
        <w:trPr>
          <w:trHeight w:val="714"/>
        </w:trPr>
        <w:tc>
          <w:tcPr>
            <w:tcW w:w="709" w:type="dxa"/>
            <w:vMerge w:val="restart"/>
            <w:noWrap/>
            <w:vAlign w:val="center"/>
          </w:tcPr>
          <w:p w:rsidR="001C4D74" w:rsidRDefault="00923B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用药不适宜处方</w:t>
            </w:r>
          </w:p>
        </w:tc>
        <w:tc>
          <w:tcPr>
            <w:tcW w:w="710" w:type="dxa"/>
            <w:vMerge w:val="restart"/>
            <w:noWrap/>
            <w:vAlign w:val="center"/>
          </w:tcPr>
          <w:p w:rsidR="001C4D74" w:rsidRDefault="00923B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适应症不适宜处方</w:t>
            </w:r>
          </w:p>
        </w:tc>
        <w:tc>
          <w:tcPr>
            <w:tcW w:w="708" w:type="dxa"/>
            <w:noWrap/>
            <w:vAlign w:val="center"/>
          </w:tcPr>
          <w:p w:rsidR="001C4D74" w:rsidRDefault="00923B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:rsidR="001C4D74" w:rsidRDefault="00F60E8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骨科</w:t>
            </w:r>
          </w:p>
        </w:tc>
        <w:tc>
          <w:tcPr>
            <w:tcW w:w="6804" w:type="dxa"/>
            <w:noWrap/>
            <w:vAlign w:val="center"/>
          </w:tcPr>
          <w:p w:rsidR="001C4D74" w:rsidRDefault="00F60E85" w:rsidP="009134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诊断“腰椎间盘突出”，使用振源片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C43E67" w:rsidTr="00923B99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C43E67" w:rsidRDefault="00C43E67" w:rsidP="00B81D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C43E67" w:rsidRDefault="00C43E67" w:rsidP="00B81D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骨科</w:t>
            </w:r>
          </w:p>
        </w:tc>
        <w:tc>
          <w:tcPr>
            <w:tcW w:w="6804" w:type="dxa"/>
            <w:noWrap/>
            <w:vAlign w:val="center"/>
          </w:tcPr>
          <w:p w:rsidR="00C43E67" w:rsidRDefault="00C43E67" w:rsidP="00B81D0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诊断“腰椎间盘变性”，使用玻璃酸钠滴眼液。</w:t>
            </w:r>
          </w:p>
        </w:tc>
      </w:tr>
      <w:tr w:rsidR="00C43E67" w:rsidTr="00923B99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妇产科门诊</w:t>
            </w:r>
          </w:p>
        </w:tc>
        <w:tc>
          <w:tcPr>
            <w:tcW w:w="6804" w:type="dxa"/>
            <w:noWrap/>
            <w:vAlign w:val="center"/>
          </w:tcPr>
          <w:p w:rsidR="00C43E67" w:rsidRDefault="00C43E67" w:rsidP="001110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诊断“支原体感染”，使用振源片。</w:t>
            </w:r>
          </w:p>
        </w:tc>
      </w:tr>
      <w:tr w:rsidR="00C43E67" w:rsidTr="00923B99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内科</w:t>
            </w:r>
          </w:p>
        </w:tc>
        <w:tc>
          <w:tcPr>
            <w:tcW w:w="6804" w:type="dxa"/>
            <w:noWrap/>
            <w:vAlign w:val="center"/>
          </w:tcPr>
          <w:p w:rsidR="00C43E67" w:rsidRDefault="00C43E67" w:rsidP="00733E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诊断“眩晕综合征|腰椎间盘突出”，使用克痢痧胶囊。</w:t>
            </w:r>
          </w:p>
        </w:tc>
      </w:tr>
      <w:tr w:rsidR="00C43E67" w:rsidTr="00923B99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中医科门诊</w:t>
            </w:r>
          </w:p>
        </w:tc>
        <w:tc>
          <w:tcPr>
            <w:tcW w:w="6804" w:type="dxa"/>
            <w:noWrap/>
            <w:vAlign w:val="center"/>
          </w:tcPr>
          <w:p w:rsidR="00C43E67" w:rsidRDefault="00C43E67" w:rsidP="00923B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诊断“冠状动脉供血不足|疲劳|营养不良”，使用碳酸钙D3片。</w:t>
            </w:r>
          </w:p>
        </w:tc>
      </w:tr>
      <w:tr w:rsidR="00C43E67" w:rsidTr="00923B99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眼科门诊</w:t>
            </w:r>
          </w:p>
        </w:tc>
        <w:tc>
          <w:tcPr>
            <w:tcW w:w="6804" w:type="dxa"/>
            <w:noWrap/>
            <w:vAlign w:val="center"/>
          </w:tcPr>
          <w:p w:rsidR="00C43E67" w:rsidRDefault="00C43E67" w:rsidP="00E712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诊断“干眼综合征”，使用奥美拉唑肠溶胶囊和维A酸乳膏。</w:t>
            </w:r>
          </w:p>
        </w:tc>
      </w:tr>
      <w:tr w:rsidR="00C43E67" w:rsidTr="00923B99">
        <w:trPr>
          <w:trHeight w:val="714"/>
        </w:trPr>
        <w:tc>
          <w:tcPr>
            <w:tcW w:w="709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C43E67" w:rsidRDefault="00C43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:rsidR="00C43E67" w:rsidRDefault="00C43E6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肝病门诊</w:t>
            </w:r>
          </w:p>
        </w:tc>
        <w:tc>
          <w:tcPr>
            <w:tcW w:w="6804" w:type="dxa"/>
            <w:noWrap/>
            <w:vAlign w:val="center"/>
          </w:tcPr>
          <w:p w:rsidR="00C43E67" w:rsidRDefault="00C43E67" w:rsidP="00CD3A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诊断“慢性病毒性肝炎”，使用氟比洛芬凝胶贴膏。</w:t>
            </w:r>
          </w:p>
        </w:tc>
      </w:tr>
    </w:tbl>
    <w:p w:rsidR="001C4D74" w:rsidRDefault="00F60E85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三、原因分析：</w:t>
      </w:r>
    </w:p>
    <w:p w:rsidR="001C4D74" w:rsidRDefault="00F60E85">
      <w:pPr>
        <w:widowControl/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（一）用药不适宜处方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适应症不适宜处方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诊断“腰椎间盘突出”，使用振源片</w:t>
      </w:r>
      <w:r>
        <w:rPr>
          <w:rFonts w:ascii="宋体" w:hAnsi="宋体" w:cs="宋体" w:hint="eastAsia"/>
          <w:color w:val="000000"/>
          <w:szCs w:val="21"/>
        </w:rPr>
        <w:t>。振源片有滋补强壮，延年益寿，抗疲劳，抗应激、抗乏氧功效。适用于头晕，疲劳、早衰与神经</w:t>
      </w:r>
      <w:r>
        <w:rPr>
          <w:rFonts w:ascii="宋体" w:hAnsi="宋体" w:cs="宋体" w:hint="eastAsia"/>
          <w:color w:val="000000"/>
          <w:szCs w:val="21"/>
        </w:rPr>
        <w:t>衰弱，内分泌失调等。</w:t>
      </w:r>
    </w:p>
    <w:p w:rsidR="00111057" w:rsidRDefault="00111057" w:rsidP="00E7124A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诊断“腰椎间盘变性”，使用玻璃酸钠滴眼液。玻璃酸钠滴眼液用于</w:t>
      </w:r>
      <w:r w:rsidR="00E7124A">
        <w:rPr>
          <w:rFonts w:ascii="宋体" w:hAnsi="宋体" w:cs="宋体" w:hint="eastAsia"/>
          <w:color w:val="000000"/>
          <w:szCs w:val="21"/>
        </w:rPr>
        <w:t>干燥综合征、斯·约二氏综合征、干眼综合征等内因性疾患和手术后、药物性、外伤、配戴隐形眼镜等外因性疾患</w:t>
      </w:r>
      <w:r>
        <w:rPr>
          <w:rFonts w:ascii="宋体" w:hAnsi="宋体" w:cs="宋体" w:hint="eastAsia"/>
          <w:color w:val="000000"/>
          <w:szCs w:val="21"/>
        </w:rPr>
        <w:t>的角结膜上皮损伤</w:t>
      </w:r>
      <w:r w:rsidR="00E7124A">
        <w:rPr>
          <w:rFonts w:ascii="宋体" w:hAnsi="宋体" w:cs="宋体" w:hint="eastAsia"/>
          <w:color w:val="000000"/>
          <w:szCs w:val="21"/>
        </w:rPr>
        <w:t>。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诊断“支原体感染”，使用振源片</w:t>
      </w:r>
      <w:r>
        <w:rPr>
          <w:rFonts w:ascii="宋体" w:hAnsi="宋体" w:cs="宋体" w:hint="eastAsia"/>
          <w:color w:val="000000"/>
          <w:szCs w:val="21"/>
        </w:rPr>
        <w:t>。</w:t>
      </w:r>
      <w:r>
        <w:rPr>
          <w:rFonts w:ascii="宋体" w:hAnsi="宋体" w:cs="宋体" w:hint="eastAsia"/>
          <w:color w:val="000000"/>
          <w:szCs w:val="21"/>
        </w:rPr>
        <w:t>振源片有滋补强壮，延年益寿，抗疲劳，抗应激、抗乏氧功效。适用于头晕，疲劳、早衰与神经衰弱，内分泌失调等。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诊断“眩晕综合征</w:t>
      </w:r>
      <w:r>
        <w:rPr>
          <w:rFonts w:ascii="宋体" w:hAnsi="宋体" w:cs="宋体" w:hint="eastAsia"/>
          <w:color w:val="000000"/>
          <w:szCs w:val="21"/>
        </w:rPr>
        <w:t>|</w:t>
      </w:r>
      <w:r>
        <w:rPr>
          <w:rFonts w:ascii="宋体" w:hAnsi="宋体" w:cs="宋体" w:hint="eastAsia"/>
          <w:color w:val="000000"/>
          <w:szCs w:val="21"/>
        </w:rPr>
        <w:t>腰椎间盘突出”，使用克痢痧胶囊。</w:t>
      </w:r>
      <w:r>
        <w:rPr>
          <w:rFonts w:ascii="宋体" w:hAnsi="宋体" w:cs="宋体" w:hint="eastAsia"/>
          <w:color w:val="000000"/>
          <w:szCs w:val="21"/>
        </w:rPr>
        <w:t>克痢痧胶囊功能解毒辟秽，理气止泻。用于泄泻，痢疾和痧气（中暑）。</w:t>
      </w:r>
    </w:p>
    <w:p w:rsidR="001C4D74" w:rsidRDefault="00111057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诊断“冠状动脉供血不足|疲劳|营养不良”，使用碳酸钙D3片。</w:t>
      </w:r>
      <w:r w:rsidR="00F60E85">
        <w:rPr>
          <w:rFonts w:ascii="宋体" w:hAnsi="宋体" w:cs="宋体" w:hint="eastAsia"/>
          <w:color w:val="000000"/>
          <w:szCs w:val="21"/>
        </w:rPr>
        <w:t>碳酸钙</w:t>
      </w:r>
      <w:r w:rsidR="00F60E85">
        <w:rPr>
          <w:rFonts w:ascii="宋体" w:hAnsi="宋体" w:cs="宋体" w:hint="eastAsia"/>
          <w:color w:val="000000"/>
          <w:szCs w:val="21"/>
        </w:rPr>
        <w:t>D3</w:t>
      </w:r>
      <w:r w:rsidR="00F60E85">
        <w:rPr>
          <w:rFonts w:ascii="宋体" w:hAnsi="宋体" w:cs="宋体" w:hint="eastAsia"/>
          <w:color w:val="000000"/>
          <w:szCs w:val="21"/>
        </w:rPr>
        <w:t>片用于儿童、妊娠和哺乳期妇女、更年期妇女、老年人等的钙补充剂，并帮助防治骨质疏</w:t>
      </w:r>
      <w:r w:rsidR="00F60E85">
        <w:rPr>
          <w:rFonts w:ascii="宋体" w:hAnsi="宋体" w:cs="宋体" w:hint="eastAsia"/>
          <w:color w:val="000000"/>
          <w:szCs w:val="21"/>
        </w:rPr>
        <w:t>松症。</w:t>
      </w:r>
    </w:p>
    <w:p w:rsidR="001C4D74" w:rsidRDefault="00F60E85">
      <w:pPr>
        <w:pStyle w:val="a5"/>
        <w:shd w:val="clear" w:color="auto" w:fill="FFFFFF"/>
        <w:spacing w:before="63" w:beforeAutospacing="0" w:after="63" w:afterAutospacing="0" w:line="360" w:lineRule="auto"/>
        <w:ind w:firstLine="403"/>
        <w:jc w:val="both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诊断“慢性病毒性肝炎”，使用氟比洛芬凝胶贴膏</w:t>
      </w:r>
      <w:r>
        <w:rPr>
          <w:rFonts w:hint="eastAsia"/>
          <w:color w:val="000000"/>
          <w:kern w:val="2"/>
          <w:sz w:val="21"/>
          <w:szCs w:val="21"/>
        </w:rPr>
        <w:t>。氟比洛芬凝胶贴膏用于</w:t>
      </w:r>
      <w:r w:rsidR="0015532F">
        <w:rPr>
          <w:rFonts w:hint="eastAsia"/>
          <w:color w:val="000000"/>
          <w:kern w:val="2"/>
          <w:sz w:val="21"/>
          <w:szCs w:val="21"/>
        </w:rPr>
        <w:t>骨关节炎、肩周炎、肌腱及腱鞘炎、腱鞘周围炎、肱骨外上髁炎(网球肘)、肌肉痛、外伤所致肿胀、疼痛</w:t>
      </w:r>
      <w:r w:rsidR="0013789E">
        <w:rPr>
          <w:rFonts w:hint="eastAsia"/>
          <w:color w:val="000000"/>
          <w:kern w:val="2"/>
          <w:sz w:val="21"/>
          <w:szCs w:val="21"/>
        </w:rPr>
        <w:t>.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诊断“干眼综合征”，使用</w:t>
      </w:r>
      <w:r>
        <w:rPr>
          <w:rFonts w:ascii="宋体" w:hAnsi="宋体" w:cs="宋体" w:hint="eastAsia"/>
          <w:color w:val="000000"/>
          <w:szCs w:val="21"/>
        </w:rPr>
        <w:t>奥美拉唑肠溶胶囊和维</w:t>
      </w:r>
      <w:r>
        <w:rPr>
          <w:rFonts w:ascii="宋体" w:hAnsi="宋体" w:cs="宋体" w:hint="eastAsia"/>
          <w:color w:val="000000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酸乳膏。奥美拉唑肠溶胶囊适用于胃溃疡、十二指肠溃疡、胃食管反流病和卓</w:t>
      </w:r>
      <w:r>
        <w:rPr>
          <w:rFonts w:ascii="宋体" w:hAnsi="宋体" w:cs="宋体" w:hint="eastAsia"/>
          <w:color w:val="000000"/>
          <w:szCs w:val="21"/>
        </w:rPr>
        <w:t>-</w:t>
      </w:r>
      <w:r>
        <w:rPr>
          <w:rFonts w:ascii="宋体" w:hAnsi="宋体" w:cs="宋体" w:hint="eastAsia"/>
          <w:color w:val="000000"/>
          <w:szCs w:val="21"/>
        </w:rPr>
        <w:t>艾氏综合征（胃泌素瘤）。维</w:t>
      </w:r>
      <w:r>
        <w:rPr>
          <w:rFonts w:ascii="宋体" w:hAnsi="宋体" w:cs="宋体" w:hint="eastAsia"/>
          <w:color w:val="000000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酸乳膏用于寻常痤疮、扁平疣、黏膜白斑、毛发红糠疹、毛囊角化病及银屑病的辅助治疗。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上述</w:t>
      </w:r>
      <w:r w:rsidR="0013789E">
        <w:rPr>
          <w:rFonts w:ascii="宋体" w:hAnsi="宋体" w:cs="宋体" w:hint="eastAsia"/>
          <w:color w:val="000000"/>
          <w:kern w:val="0"/>
          <w:szCs w:val="21"/>
        </w:rPr>
        <w:t>7</w:t>
      </w:r>
      <w:r>
        <w:rPr>
          <w:rFonts w:ascii="宋体" w:hAnsi="宋体" w:cs="宋体" w:hint="eastAsia"/>
          <w:color w:val="000000"/>
          <w:kern w:val="0"/>
          <w:szCs w:val="21"/>
        </w:rPr>
        <w:t>方明显可见诊断与用药不符，需增加诊断或根据患者的病情输入正确的诊断，使诊断与用药相符。</w:t>
      </w:r>
    </w:p>
    <w:p w:rsidR="001C4D74" w:rsidRDefault="00F60E85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四、采取对策及改进措施</w:t>
      </w:r>
      <w:r>
        <w:rPr>
          <w:rFonts w:ascii="宋体" w:hAnsi="宋体" w:cs="宋体" w:hint="eastAsia"/>
          <w:color w:val="000000"/>
          <w:szCs w:val="21"/>
        </w:rPr>
        <w:t>：</w:t>
      </w:r>
    </w:p>
    <w:p w:rsidR="001C4D74" w:rsidRDefault="00F60E8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、建议医生：①加强自身道德品德的修养；②</w:t>
      </w:r>
      <w:r>
        <w:rPr>
          <w:rFonts w:ascii="宋体" w:hAnsi="宋体" w:cs="宋体" w:hint="eastAsia"/>
          <w:color w:val="000000"/>
          <w:szCs w:val="21"/>
        </w:rPr>
        <w:t>提高自身专业实践能力，并</w:t>
      </w:r>
      <w:r>
        <w:rPr>
          <w:rFonts w:ascii="宋体" w:hAnsi="宋体" w:cs="宋体" w:hint="eastAsia"/>
          <w:color w:val="000000"/>
          <w:szCs w:val="21"/>
        </w:rPr>
        <w:t>养成好习惯：开具处方时，严格对照药品说明书；开具处方后，重新审查处方，看疾病诊断是否和用药相符。</w:t>
      </w:r>
    </w:p>
    <w:p w:rsidR="001C4D74" w:rsidRDefault="00F60E85">
      <w:pPr>
        <w:widowControl/>
        <w:spacing w:line="360" w:lineRule="auto"/>
        <w:ind w:firstLineChars="150" w:firstLine="31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、加强监管力度，把处方点评结果反馈给医师。对开具不合理处方者，给予一定的经济处罚。</w:t>
      </w:r>
    </w:p>
    <w:p w:rsidR="001C4D74" w:rsidRPr="00E23D09" w:rsidRDefault="00F60E85" w:rsidP="00E23D09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、对不合理处方，</w:t>
      </w:r>
      <w:r>
        <w:rPr>
          <w:rFonts w:ascii="宋体" w:hAnsi="宋体" w:cs="宋体" w:hint="eastAsia"/>
          <w:szCs w:val="21"/>
        </w:rPr>
        <w:t>在院务公开栏上公示。</w:t>
      </w:r>
    </w:p>
    <w:sectPr w:rsidR="001C4D74" w:rsidRPr="00E23D09" w:rsidSect="001C4D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85" w:rsidRDefault="00F60E85" w:rsidP="001C4D74">
      <w:r>
        <w:separator/>
      </w:r>
    </w:p>
  </w:endnote>
  <w:endnote w:type="continuationSeparator" w:id="1">
    <w:p w:rsidR="00F60E85" w:rsidRDefault="00F60E85" w:rsidP="001C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85" w:rsidRDefault="00F60E85" w:rsidP="001C4D74">
      <w:r>
        <w:separator/>
      </w:r>
    </w:p>
  </w:footnote>
  <w:footnote w:type="continuationSeparator" w:id="1">
    <w:p w:rsidR="00F60E85" w:rsidRDefault="00F60E85" w:rsidP="001C4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74" w:rsidRDefault="001C4D7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3ZjcyNDVhNzM2OTMzZDAxM2YxMzMyZThiYmYxMzcifQ=="/>
  </w:docVars>
  <w:rsids>
    <w:rsidRoot w:val="56F54250"/>
    <w:rsid w:val="00017943"/>
    <w:rsid w:val="00111057"/>
    <w:rsid w:val="0013789E"/>
    <w:rsid w:val="0015532F"/>
    <w:rsid w:val="001645C5"/>
    <w:rsid w:val="001C4D74"/>
    <w:rsid w:val="001F6F75"/>
    <w:rsid w:val="0022298A"/>
    <w:rsid w:val="003B1CCF"/>
    <w:rsid w:val="004A0226"/>
    <w:rsid w:val="00617416"/>
    <w:rsid w:val="00647F4C"/>
    <w:rsid w:val="00717D2C"/>
    <w:rsid w:val="00733EEA"/>
    <w:rsid w:val="00754068"/>
    <w:rsid w:val="008E0770"/>
    <w:rsid w:val="00913412"/>
    <w:rsid w:val="00923B99"/>
    <w:rsid w:val="009936D4"/>
    <w:rsid w:val="009A32A7"/>
    <w:rsid w:val="009D298E"/>
    <w:rsid w:val="00A02E46"/>
    <w:rsid w:val="00A24A03"/>
    <w:rsid w:val="00B751F0"/>
    <w:rsid w:val="00C43E67"/>
    <w:rsid w:val="00C81DCA"/>
    <w:rsid w:val="00CD3AF5"/>
    <w:rsid w:val="00E23D09"/>
    <w:rsid w:val="00E7124A"/>
    <w:rsid w:val="00E9429E"/>
    <w:rsid w:val="00F60E85"/>
    <w:rsid w:val="292562ED"/>
    <w:rsid w:val="430F518E"/>
    <w:rsid w:val="52EA6A85"/>
    <w:rsid w:val="56615D97"/>
    <w:rsid w:val="56F54250"/>
    <w:rsid w:val="683C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D7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C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C4D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qFormat/>
    <w:rsid w:val="001C4D7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sid w:val="001C4D7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C4D7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1C4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Cheryswēt</dc:creator>
  <cp:lastModifiedBy>Administrator</cp:lastModifiedBy>
  <cp:revision>21</cp:revision>
  <dcterms:created xsi:type="dcterms:W3CDTF">2023-01-18T06:50:00Z</dcterms:created>
  <dcterms:modified xsi:type="dcterms:W3CDTF">2023-01-29T08:17:00Z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D357F6F63D5E4FDB828B679AB222AC47</vt:lpwstr>
  </property>
</Properties>
</file>